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E4" w:rsidRDefault="00683D8C" w:rsidP="004776BB">
      <w:pPr>
        <w:spacing w:line="360" w:lineRule="auto"/>
        <w:ind w:left="450" w:hanging="450"/>
      </w:pPr>
      <w:r w:rsidRPr="00BD7796">
        <w:rPr>
          <w:b/>
        </w:rPr>
        <w:t>R1.</w:t>
      </w:r>
      <w:r>
        <w:t xml:space="preserve">  Each Generator Owner shall provide verified models to Transmission Planner(s) to ensure modeling data is accurate for use in simulation software</w:t>
      </w:r>
      <w:r w:rsidR="004776BB">
        <w:t>.</w:t>
      </w:r>
    </w:p>
    <w:p w:rsidR="00793A3A" w:rsidRPr="004776BB" w:rsidRDefault="00AA4BCA" w:rsidP="004776BB">
      <w:pPr>
        <w:spacing w:before="120" w:line="360" w:lineRule="auto"/>
        <w:ind w:left="450" w:hanging="450"/>
      </w:pPr>
      <w:r w:rsidRPr="00BD7796">
        <w:rPr>
          <w:b/>
        </w:rPr>
        <w:t>M1.</w:t>
      </w:r>
      <w:r>
        <w:tab/>
        <w:t xml:space="preserve">Evidence that each Generator Owner provided verified models to Transmission Planner(s) include </w:t>
      </w:r>
      <w:r w:rsidRPr="005D4FAC">
        <w:rPr>
          <w:u w:val="single"/>
        </w:rPr>
        <w:t>all</w:t>
      </w:r>
      <w:r>
        <w:t xml:space="preserve"> of the following:</w:t>
      </w:r>
    </w:p>
    <w:p w:rsidR="00AA4BCA" w:rsidRPr="004776BB" w:rsidRDefault="00AA4BCA" w:rsidP="00BD7796">
      <w:pPr>
        <w:pStyle w:val="ListParagraph"/>
        <w:numPr>
          <w:ilvl w:val="0"/>
          <w:numId w:val="3"/>
        </w:numPr>
        <w:ind w:left="990" w:hanging="450"/>
        <w:rPr>
          <w:sz w:val="16"/>
          <w:szCs w:val="16"/>
        </w:rPr>
      </w:pPr>
      <w:r w:rsidRPr="004776BB">
        <w:rPr>
          <w:sz w:val="16"/>
          <w:szCs w:val="16"/>
        </w:rPr>
        <w:t xml:space="preserve">Documentation demonstrating the unit or plant’s model response matches the recorded response for a voltage excursion at the generator or plant point of interconnection from either a staged test or a measured system disturbance, (an ambient event). </w:t>
      </w:r>
    </w:p>
    <w:p w:rsidR="00AA4BCA" w:rsidRPr="004776BB" w:rsidRDefault="00AA4BCA" w:rsidP="00BD7796">
      <w:pPr>
        <w:pStyle w:val="ListParagraph"/>
        <w:numPr>
          <w:ilvl w:val="0"/>
          <w:numId w:val="3"/>
        </w:numPr>
        <w:spacing w:before="120"/>
        <w:ind w:left="990" w:hanging="450"/>
        <w:rPr>
          <w:sz w:val="16"/>
          <w:szCs w:val="16"/>
        </w:rPr>
      </w:pPr>
      <w:r w:rsidRPr="004776BB">
        <w:rPr>
          <w:sz w:val="16"/>
          <w:szCs w:val="16"/>
        </w:rPr>
        <w:t xml:space="preserve">Manufacturer, model number if available, and type of excitation control system (such as static, ac brushless, dc rotating, </w:t>
      </w:r>
      <w:proofErr w:type="gramStart"/>
      <w:r w:rsidRPr="004776BB">
        <w:rPr>
          <w:sz w:val="16"/>
          <w:szCs w:val="16"/>
        </w:rPr>
        <w:t>volt</w:t>
      </w:r>
      <w:proofErr w:type="gramEnd"/>
      <w:r w:rsidRPr="004776BB">
        <w:rPr>
          <w:sz w:val="16"/>
          <w:szCs w:val="16"/>
        </w:rPr>
        <w:t>/</w:t>
      </w:r>
      <w:proofErr w:type="spellStart"/>
      <w:r w:rsidRPr="004776BB">
        <w:rPr>
          <w:sz w:val="16"/>
          <w:szCs w:val="16"/>
        </w:rPr>
        <w:t>var</w:t>
      </w:r>
      <w:proofErr w:type="spellEnd"/>
      <w:r w:rsidRPr="004776BB">
        <w:rPr>
          <w:sz w:val="16"/>
          <w:szCs w:val="16"/>
        </w:rPr>
        <w:t xml:space="preserve"> system description).</w:t>
      </w:r>
    </w:p>
    <w:p w:rsidR="00AA4BCA" w:rsidRPr="004776BB" w:rsidRDefault="00AA4BCA" w:rsidP="00BD7796">
      <w:pPr>
        <w:pStyle w:val="ListParagraph"/>
        <w:numPr>
          <w:ilvl w:val="0"/>
          <w:numId w:val="3"/>
        </w:numPr>
        <w:spacing w:before="120"/>
        <w:ind w:left="990" w:hanging="450"/>
        <w:rPr>
          <w:sz w:val="16"/>
          <w:szCs w:val="16"/>
        </w:rPr>
      </w:pPr>
      <w:r w:rsidRPr="004776BB">
        <w:rPr>
          <w:sz w:val="16"/>
          <w:szCs w:val="16"/>
        </w:rPr>
        <w:t xml:space="preserve">Generator model structure and data (such as </w:t>
      </w:r>
      <w:proofErr w:type="spellStart"/>
      <w:r w:rsidRPr="004776BB">
        <w:rPr>
          <w:sz w:val="16"/>
          <w:szCs w:val="16"/>
        </w:rPr>
        <w:t>reactances</w:t>
      </w:r>
      <w:proofErr w:type="spellEnd"/>
      <w:r w:rsidRPr="004776BB">
        <w:rPr>
          <w:sz w:val="16"/>
          <w:szCs w:val="16"/>
        </w:rPr>
        <w:t xml:space="preserve">, time constants, saturation factors, rotational inertia, or an equivalent model) </w:t>
      </w:r>
    </w:p>
    <w:p w:rsidR="00AA4BCA" w:rsidRPr="004776BB" w:rsidRDefault="00AA4BCA" w:rsidP="00BD7796">
      <w:pPr>
        <w:pStyle w:val="ListParagraph"/>
        <w:numPr>
          <w:ilvl w:val="0"/>
          <w:numId w:val="3"/>
        </w:numPr>
        <w:spacing w:before="120"/>
        <w:ind w:left="990" w:hanging="450"/>
        <w:rPr>
          <w:sz w:val="16"/>
          <w:szCs w:val="16"/>
        </w:rPr>
      </w:pPr>
      <w:r w:rsidRPr="004776BB">
        <w:rPr>
          <w:sz w:val="16"/>
          <w:szCs w:val="16"/>
        </w:rPr>
        <w:t>Excitation control system or plant volt/</w:t>
      </w:r>
      <w:proofErr w:type="spellStart"/>
      <w:r w:rsidRPr="004776BB">
        <w:rPr>
          <w:sz w:val="16"/>
          <w:szCs w:val="16"/>
        </w:rPr>
        <w:t>var</w:t>
      </w:r>
      <w:proofErr w:type="spellEnd"/>
      <w:r w:rsidRPr="004776BB">
        <w:rPr>
          <w:sz w:val="16"/>
          <w:szCs w:val="16"/>
        </w:rPr>
        <w:t xml:space="preserve"> function model structure and data for the closed loop voltage regulator</w:t>
      </w:r>
    </w:p>
    <w:p w:rsidR="00AA4BCA" w:rsidRPr="004776BB" w:rsidRDefault="00AA4BCA" w:rsidP="00BD7796">
      <w:pPr>
        <w:pStyle w:val="ListParagraph"/>
        <w:numPr>
          <w:ilvl w:val="0"/>
          <w:numId w:val="3"/>
        </w:numPr>
        <w:spacing w:before="120"/>
        <w:ind w:left="990" w:hanging="450"/>
        <w:rPr>
          <w:sz w:val="16"/>
          <w:szCs w:val="16"/>
        </w:rPr>
      </w:pPr>
      <w:r w:rsidRPr="004776BB">
        <w:rPr>
          <w:sz w:val="16"/>
          <w:szCs w:val="16"/>
        </w:rPr>
        <w:t>Compensation settings (such as droop, line drop, differential compensation), if utilized.</w:t>
      </w:r>
    </w:p>
    <w:p w:rsidR="00AA4BCA" w:rsidRPr="004776BB" w:rsidRDefault="00AA4BCA" w:rsidP="00BD7796">
      <w:pPr>
        <w:pStyle w:val="ListParagraph"/>
        <w:numPr>
          <w:ilvl w:val="0"/>
          <w:numId w:val="3"/>
        </w:numPr>
        <w:spacing w:before="120"/>
        <w:ind w:left="990" w:hanging="450"/>
        <w:rPr>
          <w:sz w:val="16"/>
          <w:szCs w:val="16"/>
        </w:rPr>
      </w:pPr>
      <w:r w:rsidRPr="004776BB">
        <w:rPr>
          <w:sz w:val="16"/>
          <w:szCs w:val="16"/>
        </w:rPr>
        <w:t>Model structure and data for power system stabilizer, if so equipped.</w:t>
      </w:r>
    </w:p>
    <w:p w:rsidR="00793A3A" w:rsidRDefault="00793A3A" w:rsidP="00793A3A">
      <w:pPr>
        <w:spacing w:before="120"/>
        <w:ind w:left="540"/>
        <w:rPr>
          <w:sz w:val="20"/>
          <w:szCs w:val="20"/>
        </w:rPr>
      </w:pPr>
    </w:p>
    <w:p w:rsidR="00DF349B" w:rsidRDefault="004776BB" w:rsidP="00DF349B">
      <w:pPr>
        <w:pStyle w:val="ListParagraph"/>
        <w:numPr>
          <w:ilvl w:val="0"/>
          <w:numId w:val="2"/>
        </w:numPr>
        <w:spacing w:line="360" w:lineRule="auto"/>
        <w:ind w:left="990" w:hanging="584"/>
      </w:pPr>
      <w:r>
        <w:t>If</w:t>
      </w:r>
      <w:r w:rsidR="00DF349B">
        <w:t xml:space="preserve"> </w:t>
      </w:r>
      <w:r>
        <w:t>the provided model</w:t>
      </w:r>
      <w:r w:rsidR="00DF349B">
        <w:t xml:space="preserve"> is not “usable”</w:t>
      </w:r>
      <w:r w:rsidR="00732A0A">
        <w:t xml:space="preserve"> by the Transmission Planner</w:t>
      </w:r>
      <w:r>
        <w:t>,</w:t>
      </w:r>
      <w:r w:rsidR="00DF349B">
        <w:t xml:space="preserve"> or if the Transmission Planner ha</w:t>
      </w:r>
      <w:r w:rsidR="00EA3E2C">
        <w:t>s</w:t>
      </w:r>
      <w:r w:rsidR="00DF349B">
        <w:t xml:space="preserve"> concerns with the verification documentation, then evidence </w:t>
      </w:r>
      <w:r w:rsidR="00EA3E2C">
        <w:t>of compliance would</w:t>
      </w:r>
      <w:r w:rsidR="00DF349B">
        <w:t xml:space="preserve"> include</w:t>
      </w:r>
      <w:r w:rsidR="00732A0A">
        <w:t xml:space="preserve"> a copy of a written response submitted within 90 days</w:t>
      </w:r>
      <w:r w:rsidR="00DF349B">
        <w:t xml:space="preserve">… </w:t>
      </w:r>
      <w:r w:rsidR="007A718B" w:rsidRPr="007A718B">
        <w:rPr>
          <w:highlight w:val="yellow"/>
        </w:rPr>
        <w:t>[</w:t>
      </w:r>
      <w:proofErr w:type="spellStart"/>
      <w:r w:rsidR="007A718B" w:rsidRPr="007A718B">
        <w:rPr>
          <w:highlight w:val="yellow"/>
        </w:rPr>
        <w:t>Baj</w:t>
      </w:r>
      <w:proofErr w:type="spellEnd"/>
      <w:r w:rsidR="007A718B" w:rsidRPr="007A718B">
        <w:rPr>
          <w:highlight w:val="yellow"/>
        </w:rPr>
        <w:t>]</w:t>
      </w:r>
    </w:p>
    <w:p w:rsidR="004776BB" w:rsidRDefault="00DF349B" w:rsidP="00DF349B">
      <w:pPr>
        <w:pStyle w:val="ListParagraph"/>
        <w:numPr>
          <w:ilvl w:val="0"/>
          <w:numId w:val="2"/>
        </w:numPr>
        <w:spacing w:line="360" w:lineRule="auto"/>
        <w:ind w:left="990" w:hanging="584"/>
      </w:pPr>
      <w:r>
        <w:t>If the provided</w:t>
      </w:r>
      <w:r w:rsidR="004776BB">
        <w:t xml:space="preserve"> model</w:t>
      </w:r>
      <w:r>
        <w:t>’s</w:t>
      </w:r>
      <w:r w:rsidR="004776BB">
        <w:t xml:space="preserve"> </w:t>
      </w:r>
      <w:r>
        <w:t xml:space="preserve">predicted performance </w:t>
      </w:r>
      <w:r w:rsidR="004776BB">
        <w:t xml:space="preserve">does not match the actual performance, </w:t>
      </w:r>
      <w:r w:rsidR="00EA3E2C">
        <w:t>then evidence of compliance would include</w:t>
      </w:r>
      <w:r w:rsidR="00B76EE9">
        <w:t xml:space="preserve"> a copy of a written response within 90 days</w:t>
      </w:r>
      <w:r w:rsidR="00EA3E2C">
        <w:t>…</w:t>
      </w:r>
      <w:r w:rsidR="007A718B">
        <w:t>[</w:t>
      </w:r>
      <w:proofErr w:type="spellStart"/>
      <w:r w:rsidR="007A718B">
        <w:t>Baj</w:t>
      </w:r>
      <w:proofErr w:type="spellEnd"/>
      <w:r w:rsidR="007A718B">
        <w:t>]</w:t>
      </w:r>
    </w:p>
    <w:p w:rsidR="004776BB" w:rsidRDefault="004776BB" w:rsidP="004776BB">
      <w:pPr>
        <w:pStyle w:val="ListParagraph"/>
        <w:numPr>
          <w:ilvl w:val="0"/>
          <w:numId w:val="2"/>
        </w:numPr>
        <w:spacing w:line="360" w:lineRule="auto"/>
        <w:ind w:left="990" w:hanging="584"/>
      </w:pPr>
      <w:r>
        <w:t>If the Generator Owner makes a change to its volt/</w:t>
      </w:r>
      <w:proofErr w:type="spellStart"/>
      <w:r>
        <w:t>var</w:t>
      </w:r>
      <w:proofErr w:type="spellEnd"/>
      <w:r>
        <w:t xml:space="preserve"> system</w:t>
      </w:r>
      <w:r w:rsidR="00EA3E2C">
        <w:t>,</w:t>
      </w:r>
      <w:r>
        <w:t xml:space="preserve"> </w:t>
      </w:r>
      <w:r w:rsidR="00EA3E2C">
        <w:t>then evidence of compliance would include</w:t>
      </w:r>
      <w:r w:rsidR="00B76EE9">
        <w:t xml:space="preserve"> a copy of a written response that the provided model remains valid or plans to re-verify the model within 90 days</w:t>
      </w:r>
      <w:r w:rsidR="00EA3E2C">
        <w:t>…</w:t>
      </w:r>
      <w:r w:rsidR="007A718B">
        <w:t>[</w:t>
      </w:r>
      <w:proofErr w:type="spellStart"/>
      <w:r w:rsidR="007A718B">
        <w:t>Baj</w:t>
      </w:r>
      <w:proofErr w:type="spellEnd"/>
      <w:r w:rsidR="007A718B">
        <w:t>]</w:t>
      </w:r>
    </w:p>
    <w:p w:rsidR="004776BB" w:rsidRDefault="00EA3E2C" w:rsidP="004776BB">
      <w:pPr>
        <w:pStyle w:val="ListParagraph"/>
        <w:numPr>
          <w:ilvl w:val="0"/>
          <w:numId w:val="2"/>
        </w:numPr>
        <w:spacing w:line="360" w:lineRule="auto"/>
        <w:ind w:left="990" w:hanging="584"/>
      </w:pPr>
      <w:r>
        <w:t xml:space="preserve">If the Planning Coordinator justifies a need for </w:t>
      </w:r>
      <w:r w:rsidR="004776BB">
        <w:t xml:space="preserve">a verified model </w:t>
      </w:r>
      <w:r>
        <w:t>of</w:t>
      </w:r>
      <w:r w:rsidR="004776BB">
        <w:t xml:space="preserve"> a unit/plant that is not specified in this standard’s applicability section, </w:t>
      </w:r>
      <w:r>
        <w:t>then evidence of compliance would include</w:t>
      </w:r>
      <w:r w:rsidR="00B76EE9">
        <w:t xml:space="preserve"> a copy of a written response within 90 days of plans to verify the model</w:t>
      </w:r>
      <w:r>
        <w:t>…</w:t>
      </w:r>
      <w:r w:rsidR="007A718B">
        <w:t>[</w:t>
      </w:r>
      <w:proofErr w:type="spellStart"/>
      <w:r w:rsidR="007A718B">
        <w:t>Baj</w:t>
      </w:r>
      <w:proofErr w:type="spellEnd"/>
      <w:r w:rsidR="007A718B">
        <w:t>]</w:t>
      </w:r>
    </w:p>
    <w:tbl>
      <w:tblPr>
        <w:tblStyle w:val="TableGrid"/>
        <w:tblW w:w="0" w:type="auto"/>
        <w:tblLook w:val="04A0"/>
      </w:tblPr>
      <w:tblGrid>
        <w:gridCol w:w="647"/>
        <w:gridCol w:w="1168"/>
        <w:gridCol w:w="2163"/>
        <w:gridCol w:w="2070"/>
        <w:gridCol w:w="1710"/>
        <w:gridCol w:w="1818"/>
      </w:tblGrid>
      <w:tr w:rsidR="00631D3E" w:rsidTr="009F653A">
        <w:tc>
          <w:tcPr>
            <w:tcW w:w="647" w:type="dxa"/>
          </w:tcPr>
          <w:p w:rsidR="00631D3E" w:rsidRDefault="00631D3E" w:rsidP="00631D3E">
            <w:pPr>
              <w:spacing w:line="360" w:lineRule="auto"/>
            </w:pPr>
            <w:r>
              <w:t>R1</w:t>
            </w:r>
          </w:p>
        </w:tc>
        <w:tc>
          <w:tcPr>
            <w:tcW w:w="1168" w:type="dxa"/>
          </w:tcPr>
          <w:p w:rsidR="00631D3E" w:rsidRDefault="00631D3E" w:rsidP="00631D3E">
            <w:pPr>
              <w:spacing w:line="360" w:lineRule="auto"/>
            </w:pPr>
            <w:r>
              <w:t>VRF - ??</w:t>
            </w:r>
          </w:p>
        </w:tc>
        <w:tc>
          <w:tcPr>
            <w:tcW w:w="2163" w:type="dxa"/>
          </w:tcPr>
          <w:p w:rsidR="00631D3E" w:rsidRDefault="00631D3E" w:rsidP="0019585B">
            <w:pPr>
              <w:spacing w:line="360" w:lineRule="auto"/>
            </w:pPr>
            <w:r>
              <w:t>Low</w:t>
            </w:r>
          </w:p>
        </w:tc>
        <w:tc>
          <w:tcPr>
            <w:tcW w:w="2070" w:type="dxa"/>
          </w:tcPr>
          <w:p w:rsidR="00631D3E" w:rsidRDefault="00631D3E" w:rsidP="0019585B">
            <w:pPr>
              <w:spacing w:line="360" w:lineRule="auto"/>
            </w:pPr>
            <w:r>
              <w:t>Moderate</w:t>
            </w:r>
          </w:p>
        </w:tc>
        <w:tc>
          <w:tcPr>
            <w:tcW w:w="1710" w:type="dxa"/>
          </w:tcPr>
          <w:p w:rsidR="00631D3E" w:rsidRDefault="00631D3E" w:rsidP="0019585B">
            <w:pPr>
              <w:spacing w:line="360" w:lineRule="auto"/>
            </w:pPr>
            <w:r>
              <w:t>High</w:t>
            </w:r>
          </w:p>
        </w:tc>
        <w:tc>
          <w:tcPr>
            <w:tcW w:w="1818" w:type="dxa"/>
          </w:tcPr>
          <w:p w:rsidR="00631D3E" w:rsidRDefault="00631D3E" w:rsidP="0019585B">
            <w:pPr>
              <w:spacing w:line="360" w:lineRule="auto"/>
            </w:pPr>
            <w:r>
              <w:t>Severe</w:t>
            </w:r>
          </w:p>
        </w:tc>
      </w:tr>
      <w:tr w:rsidR="00631D3E" w:rsidTr="009F653A">
        <w:tc>
          <w:tcPr>
            <w:tcW w:w="647" w:type="dxa"/>
          </w:tcPr>
          <w:p w:rsidR="00631D3E" w:rsidRDefault="00631D3E" w:rsidP="00631D3E">
            <w:pPr>
              <w:spacing w:line="360" w:lineRule="auto"/>
            </w:pPr>
          </w:p>
        </w:tc>
        <w:tc>
          <w:tcPr>
            <w:tcW w:w="1168" w:type="dxa"/>
          </w:tcPr>
          <w:p w:rsidR="00631D3E" w:rsidRDefault="00631D3E" w:rsidP="00631D3E">
            <w:pPr>
              <w:spacing w:line="360" w:lineRule="auto"/>
            </w:pPr>
          </w:p>
        </w:tc>
        <w:tc>
          <w:tcPr>
            <w:tcW w:w="2163" w:type="dxa"/>
          </w:tcPr>
          <w:p w:rsidR="00631D3E" w:rsidRDefault="00631D3E" w:rsidP="00521DD6">
            <w:pPr>
              <w:spacing w:line="276" w:lineRule="auto"/>
              <w:rPr>
                <w:sz w:val="20"/>
                <w:szCs w:val="20"/>
              </w:rPr>
            </w:pPr>
            <w:r w:rsidRPr="00521DD6">
              <w:rPr>
                <w:sz w:val="20"/>
                <w:szCs w:val="20"/>
              </w:rPr>
              <w:t xml:space="preserve">The </w:t>
            </w:r>
            <w:r w:rsidR="00521DD6">
              <w:rPr>
                <w:sz w:val="20"/>
                <w:szCs w:val="20"/>
              </w:rPr>
              <w:t xml:space="preserve">GO </w:t>
            </w:r>
            <w:r w:rsidRPr="00521DD6">
              <w:rPr>
                <w:sz w:val="20"/>
                <w:szCs w:val="20"/>
              </w:rPr>
              <w:t xml:space="preserve">provided model’s documentation is mostly complete </w:t>
            </w:r>
            <w:r w:rsidR="004F3460">
              <w:rPr>
                <w:sz w:val="20"/>
                <w:szCs w:val="20"/>
              </w:rPr>
              <w:t xml:space="preserve">but is missing </w:t>
            </w:r>
            <w:r w:rsidRPr="00521DD6">
              <w:rPr>
                <w:sz w:val="20"/>
                <w:szCs w:val="20"/>
              </w:rPr>
              <w:t>item X</w:t>
            </w:r>
            <w:r w:rsidR="00521DD6">
              <w:rPr>
                <w:sz w:val="20"/>
                <w:szCs w:val="20"/>
              </w:rPr>
              <w:t>;</w:t>
            </w:r>
            <w:r w:rsidR="00473CD9">
              <w:rPr>
                <w:sz w:val="20"/>
                <w:szCs w:val="20"/>
              </w:rPr>
              <w:t xml:space="preserve"> </w:t>
            </w:r>
            <w:r w:rsidR="00473CD9" w:rsidRPr="00473CD9">
              <w:rPr>
                <w:highlight w:val="yellow"/>
              </w:rPr>
              <w:t>[Lee]</w:t>
            </w:r>
          </w:p>
          <w:p w:rsidR="00521DD6" w:rsidRDefault="00521DD6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521DD6" w:rsidRDefault="00521DD6" w:rsidP="00521DD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 </w:t>
            </w:r>
            <w:r w:rsidRPr="00521DD6">
              <w:rPr>
                <w:sz w:val="20"/>
                <w:szCs w:val="20"/>
              </w:rPr>
              <w:t>If the provided model is not “usable”</w:t>
            </w:r>
            <w:r>
              <w:rPr>
                <w:sz w:val="20"/>
                <w:szCs w:val="20"/>
              </w:rPr>
              <w:t>, the written response was submitted 91 to 120 days from time of notification.</w:t>
            </w:r>
          </w:p>
          <w:p w:rsidR="00521DD6" w:rsidRDefault="00521DD6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521DD6" w:rsidRDefault="00521DD6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521DD6" w:rsidRDefault="00521DD6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521DD6" w:rsidRPr="00521DD6" w:rsidRDefault="00521DD6" w:rsidP="00521DD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631D3E" w:rsidRDefault="00521DD6" w:rsidP="00521DD6">
            <w:pPr>
              <w:spacing w:line="276" w:lineRule="auto"/>
              <w:rPr>
                <w:sz w:val="20"/>
                <w:szCs w:val="20"/>
              </w:rPr>
            </w:pPr>
            <w:r w:rsidRPr="00521DD6">
              <w:rPr>
                <w:sz w:val="20"/>
                <w:szCs w:val="20"/>
              </w:rPr>
              <w:lastRenderedPageBreak/>
              <w:t xml:space="preserve">The </w:t>
            </w:r>
            <w:r>
              <w:rPr>
                <w:sz w:val="20"/>
                <w:szCs w:val="20"/>
              </w:rPr>
              <w:t xml:space="preserve">GO </w:t>
            </w:r>
            <w:r w:rsidRPr="00521DD6">
              <w:rPr>
                <w:sz w:val="20"/>
                <w:szCs w:val="20"/>
              </w:rPr>
              <w:t xml:space="preserve">provided model’s documentation is mostly complete </w:t>
            </w:r>
            <w:r w:rsidR="004F3460">
              <w:rPr>
                <w:sz w:val="20"/>
                <w:szCs w:val="20"/>
              </w:rPr>
              <w:t>but is missing</w:t>
            </w:r>
            <w:r w:rsidRPr="00521DD6">
              <w:rPr>
                <w:sz w:val="20"/>
                <w:szCs w:val="20"/>
              </w:rPr>
              <w:t xml:space="preserve"> item</w:t>
            </w:r>
            <w:r w:rsidR="004F3460">
              <w:rPr>
                <w:sz w:val="20"/>
                <w:szCs w:val="20"/>
              </w:rPr>
              <w:t>s</w:t>
            </w:r>
            <w:r w:rsidRPr="00521DD6">
              <w:rPr>
                <w:sz w:val="20"/>
                <w:szCs w:val="20"/>
              </w:rPr>
              <w:t xml:space="preserve"> X</w:t>
            </w:r>
            <w:r>
              <w:rPr>
                <w:sz w:val="20"/>
                <w:szCs w:val="20"/>
              </w:rPr>
              <w:t xml:space="preserve"> and Y.</w:t>
            </w:r>
            <w:r w:rsidR="00473CD9">
              <w:rPr>
                <w:sz w:val="20"/>
                <w:szCs w:val="20"/>
              </w:rPr>
              <w:t xml:space="preserve"> </w:t>
            </w:r>
            <w:r w:rsidR="00473CD9" w:rsidRPr="00473CD9">
              <w:rPr>
                <w:highlight w:val="yellow"/>
              </w:rPr>
              <w:t>[Lee]</w:t>
            </w:r>
          </w:p>
          <w:p w:rsidR="00521DD6" w:rsidRDefault="00521DD6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521DD6" w:rsidRDefault="00521DD6" w:rsidP="00521DD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 </w:t>
            </w:r>
            <w:r w:rsidRPr="00521DD6">
              <w:rPr>
                <w:sz w:val="20"/>
                <w:szCs w:val="20"/>
              </w:rPr>
              <w:t>If the provided model is not “usable”</w:t>
            </w:r>
            <w:r>
              <w:rPr>
                <w:sz w:val="20"/>
                <w:szCs w:val="20"/>
              </w:rPr>
              <w:t>, the written response was submitted 121 to 1</w:t>
            </w:r>
            <w:r w:rsidR="009F6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 days from time of notification.</w:t>
            </w:r>
          </w:p>
          <w:p w:rsidR="00521DD6" w:rsidRDefault="00521DD6" w:rsidP="00521DD6">
            <w:pPr>
              <w:spacing w:line="276" w:lineRule="auto"/>
            </w:pPr>
          </w:p>
        </w:tc>
        <w:tc>
          <w:tcPr>
            <w:tcW w:w="1710" w:type="dxa"/>
          </w:tcPr>
          <w:p w:rsidR="00631D3E" w:rsidRDefault="00631D3E" w:rsidP="009F653A">
            <w:pPr>
              <w:spacing w:line="276" w:lineRule="auto"/>
            </w:pPr>
          </w:p>
          <w:p w:rsidR="009F653A" w:rsidRDefault="009F653A" w:rsidP="009F653A">
            <w:pPr>
              <w:spacing w:line="276" w:lineRule="auto"/>
            </w:pPr>
          </w:p>
          <w:p w:rsidR="009F653A" w:rsidRDefault="009F653A" w:rsidP="009F653A">
            <w:pPr>
              <w:spacing w:line="276" w:lineRule="auto"/>
            </w:pPr>
          </w:p>
          <w:p w:rsidR="009F653A" w:rsidRDefault="009F653A" w:rsidP="009F653A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9F653A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9F653A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9F653A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9F653A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9F653A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9F653A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9F653A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9F653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 </w:t>
            </w:r>
            <w:r w:rsidRPr="00521DD6">
              <w:rPr>
                <w:sz w:val="20"/>
                <w:szCs w:val="20"/>
              </w:rPr>
              <w:t>If the provided model is not “usable”</w:t>
            </w:r>
            <w:r>
              <w:rPr>
                <w:sz w:val="20"/>
                <w:szCs w:val="20"/>
              </w:rPr>
              <w:t>, the written response was submitted 151 to 180 days from time of notification.</w:t>
            </w:r>
          </w:p>
          <w:p w:rsidR="009F653A" w:rsidRDefault="009F653A" w:rsidP="009F653A">
            <w:pPr>
              <w:spacing w:line="276" w:lineRule="auto"/>
            </w:pPr>
          </w:p>
        </w:tc>
        <w:tc>
          <w:tcPr>
            <w:tcW w:w="1818" w:type="dxa"/>
          </w:tcPr>
          <w:p w:rsidR="00631D3E" w:rsidRDefault="00521DD6" w:rsidP="00521DD6">
            <w:pPr>
              <w:spacing w:line="276" w:lineRule="auto"/>
              <w:rPr>
                <w:sz w:val="20"/>
                <w:szCs w:val="20"/>
              </w:rPr>
            </w:pPr>
            <w:r w:rsidRPr="00521DD6">
              <w:rPr>
                <w:sz w:val="20"/>
                <w:szCs w:val="20"/>
              </w:rPr>
              <w:lastRenderedPageBreak/>
              <w:t xml:space="preserve">The GO did not provide a model at all. </w:t>
            </w:r>
          </w:p>
          <w:p w:rsidR="00521DD6" w:rsidRDefault="00521DD6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4F3460" w:rsidRDefault="004F3460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  <w:p w:rsidR="00521DD6" w:rsidRDefault="00521DD6" w:rsidP="00521DD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 </w:t>
            </w:r>
            <w:r w:rsidRPr="00521DD6">
              <w:rPr>
                <w:sz w:val="20"/>
                <w:szCs w:val="20"/>
              </w:rPr>
              <w:t>If the provided model is not “usable”</w:t>
            </w:r>
            <w:r>
              <w:rPr>
                <w:sz w:val="20"/>
                <w:szCs w:val="20"/>
              </w:rPr>
              <w:t xml:space="preserve">, </w:t>
            </w:r>
            <w:r w:rsidR="009F653A">
              <w:rPr>
                <w:sz w:val="20"/>
                <w:szCs w:val="20"/>
              </w:rPr>
              <w:t>the</w:t>
            </w:r>
            <w:r>
              <w:rPr>
                <w:sz w:val="20"/>
                <w:szCs w:val="20"/>
              </w:rPr>
              <w:t xml:space="preserve"> written response was submitted</w:t>
            </w:r>
            <w:r w:rsidR="004F3460">
              <w:rPr>
                <w:sz w:val="20"/>
                <w:szCs w:val="20"/>
              </w:rPr>
              <w:t xml:space="preserve"> </w:t>
            </w:r>
            <w:r w:rsidR="009F653A">
              <w:rPr>
                <w:sz w:val="20"/>
                <w:szCs w:val="20"/>
              </w:rPr>
              <w:t>beyond 180 days from time of notification</w:t>
            </w:r>
            <w:r>
              <w:rPr>
                <w:sz w:val="20"/>
                <w:szCs w:val="20"/>
              </w:rPr>
              <w:t>.</w:t>
            </w:r>
          </w:p>
          <w:p w:rsidR="00521DD6" w:rsidRPr="00521DD6" w:rsidRDefault="00521DD6" w:rsidP="00521DD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F653A" w:rsidTr="009F653A">
        <w:tc>
          <w:tcPr>
            <w:tcW w:w="647" w:type="dxa"/>
          </w:tcPr>
          <w:p w:rsidR="009F653A" w:rsidRDefault="009F653A" w:rsidP="00631D3E">
            <w:pPr>
              <w:spacing w:line="360" w:lineRule="auto"/>
            </w:pPr>
          </w:p>
        </w:tc>
        <w:tc>
          <w:tcPr>
            <w:tcW w:w="1168" w:type="dxa"/>
          </w:tcPr>
          <w:p w:rsidR="009F653A" w:rsidRDefault="009F653A" w:rsidP="00631D3E">
            <w:pPr>
              <w:spacing w:line="360" w:lineRule="auto"/>
            </w:pPr>
          </w:p>
        </w:tc>
        <w:tc>
          <w:tcPr>
            <w:tcW w:w="2163" w:type="dxa"/>
          </w:tcPr>
          <w:p w:rsidR="009F653A" w:rsidRPr="009F653A" w:rsidRDefault="009F653A" w:rsidP="00521DD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 </w:t>
            </w:r>
            <w:r w:rsidRPr="009F653A">
              <w:rPr>
                <w:sz w:val="20"/>
                <w:szCs w:val="20"/>
              </w:rPr>
              <w:t>If the provided model’s predicted performance does not match the actual performance</w:t>
            </w:r>
            <w:r>
              <w:rPr>
                <w:sz w:val="20"/>
                <w:szCs w:val="20"/>
              </w:rPr>
              <w:t>, the written response was submitted 91 to 120 days from time of notification.</w:t>
            </w:r>
          </w:p>
        </w:tc>
        <w:tc>
          <w:tcPr>
            <w:tcW w:w="2070" w:type="dxa"/>
          </w:tcPr>
          <w:p w:rsidR="009F653A" w:rsidRPr="00521DD6" w:rsidRDefault="009F653A" w:rsidP="009F653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 </w:t>
            </w:r>
            <w:r w:rsidRPr="009F653A">
              <w:rPr>
                <w:sz w:val="20"/>
                <w:szCs w:val="20"/>
              </w:rPr>
              <w:t>If the provided model’s predicted performance does not match the actual performance</w:t>
            </w:r>
            <w:r>
              <w:rPr>
                <w:sz w:val="20"/>
                <w:szCs w:val="20"/>
              </w:rPr>
              <w:t>, the written response was submitted 121 to 150 days from time of notification.</w:t>
            </w:r>
          </w:p>
        </w:tc>
        <w:tc>
          <w:tcPr>
            <w:tcW w:w="1710" w:type="dxa"/>
          </w:tcPr>
          <w:p w:rsidR="009F653A" w:rsidRDefault="009F653A" w:rsidP="009F653A">
            <w:pPr>
              <w:spacing w:line="276" w:lineRule="auto"/>
            </w:pPr>
            <w:r>
              <w:rPr>
                <w:sz w:val="20"/>
                <w:szCs w:val="20"/>
              </w:rPr>
              <w:t xml:space="preserve">1.2 </w:t>
            </w:r>
            <w:r w:rsidRPr="009F653A">
              <w:rPr>
                <w:sz w:val="20"/>
                <w:szCs w:val="20"/>
              </w:rPr>
              <w:t>If the provided model’s predicted performance does not match the actual performance</w:t>
            </w:r>
            <w:r>
              <w:rPr>
                <w:sz w:val="20"/>
                <w:szCs w:val="20"/>
              </w:rPr>
              <w:t>, the written response was submitted 151 to 180 days from time of notification.</w:t>
            </w:r>
          </w:p>
        </w:tc>
        <w:tc>
          <w:tcPr>
            <w:tcW w:w="1818" w:type="dxa"/>
          </w:tcPr>
          <w:p w:rsidR="009F653A" w:rsidRPr="00521DD6" w:rsidRDefault="009F653A" w:rsidP="00521DD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 </w:t>
            </w:r>
            <w:r w:rsidRPr="009F653A">
              <w:rPr>
                <w:sz w:val="20"/>
                <w:szCs w:val="20"/>
              </w:rPr>
              <w:t>If the provided model’s predicted performance does not match the actual performance</w:t>
            </w:r>
            <w:r>
              <w:rPr>
                <w:sz w:val="20"/>
                <w:szCs w:val="20"/>
              </w:rPr>
              <w:t>, the written response was submitted beyond 180 days from time of notification.</w:t>
            </w:r>
          </w:p>
        </w:tc>
      </w:tr>
      <w:tr w:rsidR="009F653A" w:rsidTr="009F653A">
        <w:tc>
          <w:tcPr>
            <w:tcW w:w="647" w:type="dxa"/>
          </w:tcPr>
          <w:p w:rsidR="009F653A" w:rsidRDefault="009F653A" w:rsidP="00631D3E">
            <w:pPr>
              <w:spacing w:line="360" w:lineRule="auto"/>
            </w:pPr>
          </w:p>
        </w:tc>
        <w:tc>
          <w:tcPr>
            <w:tcW w:w="1168" w:type="dxa"/>
          </w:tcPr>
          <w:p w:rsidR="009F653A" w:rsidRDefault="009F653A" w:rsidP="00631D3E">
            <w:pPr>
              <w:spacing w:line="360" w:lineRule="auto"/>
            </w:pPr>
          </w:p>
        </w:tc>
        <w:tc>
          <w:tcPr>
            <w:tcW w:w="2163" w:type="dxa"/>
          </w:tcPr>
          <w:p w:rsidR="009F653A" w:rsidRPr="00521DD6" w:rsidRDefault="00473CD9" w:rsidP="00521DD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 </w:t>
            </w:r>
            <w:r w:rsidRPr="00473CD9">
              <w:rPr>
                <w:highlight w:val="yellow"/>
              </w:rPr>
              <w:t>[Lee]</w:t>
            </w:r>
          </w:p>
        </w:tc>
        <w:tc>
          <w:tcPr>
            <w:tcW w:w="2070" w:type="dxa"/>
          </w:tcPr>
          <w:p w:rsidR="009F653A" w:rsidRPr="00521DD6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9F653A" w:rsidRDefault="009F653A" w:rsidP="009F653A">
            <w:pPr>
              <w:spacing w:line="276" w:lineRule="auto"/>
            </w:pPr>
          </w:p>
        </w:tc>
        <w:tc>
          <w:tcPr>
            <w:tcW w:w="1818" w:type="dxa"/>
          </w:tcPr>
          <w:p w:rsidR="009F653A" w:rsidRPr="00521DD6" w:rsidRDefault="009F653A" w:rsidP="00521DD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473CD9" w:rsidTr="009F653A">
        <w:tc>
          <w:tcPr>
            <w:tcW w:w="647" w:type="dxa"/>
          </w:tcPr>
          <w:p w:rsidR="00473CD9" w:rsidRDefault="00473CD9" w:rsidP="00631D3E">
            <w:pPr>
              <w:spacing w:line="360" w:lineRule="auto"/>
            </w:pPr>
          </w:p>
        </w:tc>
        <w:tc>
          <w:tcPr>
            <w:tcW w:w="1168" w:type="dxa"/>
          </w:tcPr>
          <w:p w:rsidR="00473CD9" w:rsidRDefault="00473CD9" w:rsidP="00631D3E">
            <w:pPr>
              <w:spacing w:line="360" w:lineRule="auto"/>
            </w:pPr>
          </w:p>
        </w:tc>
        <w:tc>
          <w:tcPr>
            <w:tcW w:w="2163" w:type="dxa"/>
          </w:tcPr>
          <w:p w:rsidR="00473CD9" w:rsidRDefault="00473CD9" w:rsidP="00521DD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 </w:t>
            </w:r>
            <w:r w:rsidRPr="00473CD9">
              <w:rPr>
                <w:highlight w:val="yellow"/>
              </w:rPr>
              <w:t>[Lee]</w:t>
            </w:r>
          </w:p>
        </w:tc>
        <w:tc>
          <w:tcPr>
            <w:tcW w:w="2070" w:type="dxa"/>
          </w:tcPr>
          <w:p w:rsidR="00473CD9" w:rsidRPr="00521DD6" w:rsidRDefault="00473CD9" w:rsidP="00521DD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473CD9" w:rsidRDefault="00473CD9" w:rsidP="009F653A">
            <w:pPr>
              <w:spacing w:line="276" w:lineRule="auto"/>
            </w:pPr>
          </w:p>
        </w:tc>
        <w:tc>
          <w:tcPr>
            <w:tcW w:w="1818" w:type="dxa"/>
          </w:tcPr>
          <w:p w:rsidR="00473CD9" w:rsidRPr="00521DD6" w:rsidRDefault="00473CD9" w:rsidP="00521DD6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631D3E" w:rsidRDefault="00631D3E" w:rsidP="00631D3E">
      <w:pPr>
        <w:spacing w:line="360" w:lineRule="auto"/>
      </w:pPr>
    </w:p>
    <w:p w:rsidR="00BD7796" w:rsidRDefault="00BD7796">
      <w:pPr>
        <w:rPr>
          <w:b/>
        </w:rPr>
      </w:pPr>
      <w:r>
        <w:rPr>
          <w:b/>
        </w:rPr>
        <w:br w:type="page"/>
      </w:r>
    </w:p>
    <w:p w:rsidR="00AA4BCA" w:rsidRDefault="00AA4BCA" w:rsidP="00AA4BCA">
      <w:pPr>
        <w:spacing w:before="120" w:line="360" w:lineRule="auto"/>
        <w:ind w:left="540" w:hanging="540"/>
      </w:pPr>
      <w:r w:rsidRPr="00BD7796">
        <w:rPr>
          <w:b/>
        </w:rPr>
        <w:lastRenderedPageBreak/>
        <w:t>R2.</w:t>
      </w:r>
      <w:r>
        <w:tab/>
        <w:t>Each Transmission Planner shall provide specifications on acceptable models, data</w:t>
      </w:r>
      <w:r w:rsidR="00BD7796">
        <w:t xml:space="preserve"> types</w:t>
      </w:r>
      <w:r>
        <w:t xml:space="preserve"> and results of usability tests to the Generator Owner to ensure the verified model </w:t>
      </w:r>
      <w:r w:rsidR="00BD7796">
        <w:t>to be provided will be</w:t>
      </w:r>
      <w:r>
        <w:t xml:space="preserve"> functional.</w:t>
      </w:r>
      <w:r w:rsidR="00473CD9">
        <w:t xml:space="preserve"> </w:t>
      </w:r>
      <w:r w:rsidR="00473CD9" w:rsidRPr="00473CD9">
        <w:rPr>
          <w:highlight w:val="yellow"/>
        </w:rPr>
        <w:t>[Lee]</w:t>
      </w:r>
    </w:p>
    <w:p w:rsidR="00BD7796" w:rsidRDefault="00BD7796" w:rsidP="00AA4BCA">
      <w:pPr>
        <w:spacing w:before="120" w:line="360" w:lineRule="auto"/>
        <w:ind w:left="540" w:hanging="540"/>
        <w:rPr>
          <w:b/>
        </w:rPr>
      </w:pPr>
    </w:p>
    <w:p w:rsidR="00BD7796" w:rsidRDefault="00BD7796" w:rsidP="00AA4BCA">
      <w:pPr>
        <w:spacing w:before="120" w:line="360" w:lineRule="auto"/>
        <w:ind w:left="540" w:hanging="540"/>
      </w:pPr>
      <w:r>
        <w:rPr>
          <w:b/>
        </w:rPr>
        <w:t>M2.</w:t>
      </w:r>
      <w:r>
        <w:tab/>
        <w:t xml:space="preserve">Evidence that each Transmission Planner provided specifications to the Generator Owner include </w:t>
      </w:r>
      <w:r w:rsidRPr="005D4FAC">
        <w:rPr>
          <w:u w:val="single"/>
        </w:rPr>
        <w:t>all</w:t>
      </w:r>
      <w:r>
        <w:t xml:space="preserve"> of the following:</w:t>
      </w:r>
      <w:r w:rsidR="00473CD9">
        <w:t xml:space="preserve"> </w:t>
      </w:r>
      <w:r w:rsidR="00473CD9" w:rsidRPr="00473CD9">
        <w:rPr>
          <w:highlight w:val="yellow"/>
        </w:rPr>
        <w:t>[Lee]</w:t>
      </w:r>
    </w:p>
    <w:p w:rsidR="00BD7796" w:rsidRPr="00BD7796" w:rsidRDefault="00BD7796" w:rsidP="00BD7796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BD7796">
        <w:rPr>
          <w:sz w:val="20"/>
          <w:szCs w:val="20"/>
        </w:rPr>
        <w:t xml:space="preserve">Instruction on how to obtain or the list of acceptable models for use in dynamic simulation </w:t>
      </w:r>
    </w:p>
    <w:p w:rsidR="00BD7796" w:rsidRPr="00BD7796" w:rsidRDefault="00BD7796" w:rsidP="00BD7796">
      <w:pPr>
        <w:pStyle w:val="ListParagraph"/>
        <w:numPr>
          <w:ilvl w:val="0"/>
          <w:numId w:val="4"/>
        </w:numPr>
        <w:spacing w:before="120"/>
        <w:rPr>
          <w:sz w:val="20"/>
          <w:szCs w:val="20"/>
        </w:rPr>
      </w:pPr>
      <w:r w:rsidRPr="00BD7796">
        <w:rPr>
          <w:sz w:val="20"/>
          <w:szCs w:val="20"/>
        </w:rPr>
        <w:t xml:space="preserve">Instructions on how to obtain software manufacturer’s dynamic model library block diagrams and/or data sheets </w:t>
      </w:r>
    </w:p>
    <w:p w:rsidR="00BD7796" w:rsidRPr="00BD7796" w:rsidRDefault="00BD7796" w:rsidP="00BD7796">
      <w:pPr>
        <w:pStyle w:val="ListParagraph"/>
        <w:numPr>
          <w:ilvl w:val="0"/>
          <w:numId w:val="4"/>
        </w:numPr>
        <w:spacing w:before="120"/>
        <w:rPr>
          <w:sz w:val="20"/>
          <w:szCs w:val="20"/>
        </w:rPr>
      </w:pPr>
      <w:r w:rsidRPr="00BD7796">
        <w:rPr>
          <w:sz w:val="20"/>
          <w:szCs w:val="20"/>
        </w:rPr>
        <w:t>Any existing unit or plant specific data contained in the Transmission Planner’s dynamic database from the current in-use models, including generator MVA base</w:t>
      </w:r>
    </w:p>
    <w:p w:rsidR="00AA4BCA" w:rsidRDefault="00AA4BCA" w:rsidP="00AA4BCA">
      <w:pPr>
        <w:spacing w:before="120" w:line="360" w:lineRule="auto"/>
        <w:ind w:left="540" w:hanging="540"/>
      </w:pPr>
    </w:p>
    <w:sectPr w:rsidR="00AA4BCA" w:rsidSect="009741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0484"/>
    <w:multiLevelType w:val="hybridMultilevel"/>
    <w:tmpl w:val="29923710"/>
    <w:lvl w:ilvl="0" w:tplc="E1644DD8">
      <w:start w:val="1"/>
      <w:numFmt w:val="decimal"/>
      <w:lvlText w:val="1.%1"/>
      <w:lvlJc w:val="left"/>
      <w:pPr>
        <w:ind w:left="766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>
    <w:nsid w:val="524E2FCA"/>
    <w:multiLevelType w:val="hybridMultilevel"/>
    <w:tmpl w:val="1A72E00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>
    <w:nsid w:val="5ED276E9"/>
    <w:multiLevelType w:val="hybridMultilevel"/>
    <w:tmpl w:val="EA682152"/>
    <w:lvl w:ilvl="0" w:tplc="CCAC6094">
      <w:start w:val="1"/>
      <w:numFmt w:val="upperLetter"/>
      <w:lvlText w:val="%1."/>
      <w:lvlJc w:val="left"/>
      <w:pPr>
        <w:ind w:left="1620" w:hanging="360"/>
      </w:pPr>
      <w:rPr>
        <w:rFonts w:hint="default"/>
        <w:b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6CB2400D"/>
    <w:multiLevelType w:val="hybridMultilevel"/>
    <w:tmpl w:val="277AF2CC"/>
    <w:lvl w:ilvl="0" w:tplc="1254758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683D8C"/>
    <w:rsid w:val="00473CD9"/>
    <w:rsid w:val="004776BB"/>
    <w:rsid w:val="004F3460"/>
    <w:rsid w:val="00521DD6"/>
    <w:rsid w:val="00550816"/>
    <w:rsid w:val="005D4FAC"/>
    <w:rsid w:val="00631D3E"/>
    <w:rsid w:val="00637463"/>
    <w:rsid w:val="00683D8C"/>
    <w:rsid w:val="006E7C17"/>
    <w:rsid w:val="00732A0A"/>
    <w:rsid w:val="00793A3A"/>
    <w:rsid w:val="007A718B"/>
    <w:rsid w:val="008A431E"/>
    <w:rsid w:val="0097410A"/>
    <w:rsid w:val="009F653A"/>
    <w:rsid w:val="00A41E2A"/>
    <w:rsid w:val="00A4655F"/>
    <w:rsid w:val="00AA4BCA"/>
    <w:rsid w:val="00B63F43"/>
    <w:rsid w:val="00B76EE9"/>
    <w:rsid w:val="00BD7796"/>
    <w:rsid w:val="00D64DB0"/>
    <w:rsid w:val="00DC39E4"/>
    <w:rsid w:val="00DF349B"/>
    <w:rsid w:val="00EA3E2C"/>
    <w:rsid w:val="00EE0192"/>
    <w:rsid w:val="00FB5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3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31E"/>
    <w:pPr>
      <w:ind w:left="720"/>
      <w:contextualSpacing/>
    </w:pPr>
  </w:style>
  <w:style w:type="table" w:styleId="TableGrid">
    <w:name w:val="Table Grid"/>
    <w:basedOn w:val="TableNormal"/>
    <w:uiPriority w:val="59"/>
    <w:rsid w:val="00631D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Tom</dc:creator>
  <cp:keywords/>
  <dc:description/>
  <cp:lastModifiedBy>Harry Tom</cp:lastModifiedBy>
  <cp:revision>6</cp:revision>
  <dcterms:created xsi:type="dcterms:W3CDTF">2010-08-13T18:23:00Z</dcterms:created>
  <dcterms:modified xsi:type="dcterms:W3CDTF">2010-08-13T20:13:00Z</dcterms:modified>
</cp:coreProperties>
</file>